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28"/>
      </w:tblGrid>
      <w:tr w:rsidR="00C07AF2" w:rsidRPr="004478A2" w:rsidTr="00271823">
        <w:trPr>
          <w:jc w:val="center"/>
        </w:trPr>
        <w:tc>
          <w:tcPr>
            <w:tcW w:w="9828" w:type="dxa"/>
            <w:shd w:val="clear" w:color="auto" w:fill="E0E0E0"/>
          </w:tcPr>
          <w:p w:rsidR="00C07AF2" w:rsidRPr="004478A2" w:rsidRDefault="00C07AF2" w:rsidP="00EF1734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4478A2">
              <w:rPr>
                <w:b/>
                <w:sz w:val="22"/>
                <w:szCs w:val="22"/>
              </w:rPr>
              <w:t>Стандард 8: Оцењивање и напредовање студената</w:t>
            </w:r>
          </w:p>
          <w:p w:rsidR="00C07AF2" w:rsidRPr="004478A2" w:rsidRDefault="00C07AF2" w:rsidP="00EF1734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901C36" w:rsidRPr="004478A2" w:rsidRDefault="004C4C03" w:rsidP="00901C36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4478A2">
              <w:rPr>
                <w:sz w:val="22"/>
                <w:szCs w:val="22"/>
                <w:lang w:val="sr-Cyrl-CS"/>
              </w:rPr>
              <w:t xml:space="preserve">Мастер академске студије </w:t>
            </w:r>
            <w:r w:rsidR="00B20DD0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901C36" w:rsidRPr="004478A2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C07AF2" w:rsidRPr="004478A2" w:rsidRDefault="00271823" w:rsidP="00EF1734">
            <w:pPr>
              <w:widowControl/>
              <w:jc w:val="both"/>
              <w:rPr>
                <w:sz w:val="22"/>
                <w:szCs w:val="22"/>
                <w:lang w:val="sr-Cyrl-CS"/>
              </w:rPr>
            </w:pPr>
            <w:r w:rsidRPr="004478A2">
              <w:rPr>
                <w:rFonts w:eastAsia="TimesNewRoman"/>
                <w:b/>
                <w:sz w:val="22"/>
                <w:szCs w:val="22"/>
                <w:lang w:val="en-US" w:eastAsia="en-US"/>
              </w:rPr>
              <w:t>Оцењивање студената врши се непрекидним праћењем рада студената и на основу поена стечених у испуњавању предиспитни</w:t>
            </w:r>
            <w:r w:rsidRPr="004478A2">
              <w:rPr>
                <w:rFonts w:eastAsia="TimesNewRoman"/>
                <w:b/>
                <w:sz w:val="22"/>
                <w:szCs w:val="22"/>
                <w:lang w:eastAsia="en-US"/>
              </w:rPr>
              <w:t>х</w:t>
            </w:r>
            <w:r w:rsidRPr="004478A2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обавеза и полагањем испита.</w:t>
            </w:r>
          </w:p>
        </w:tc>
      </w:tr>
      <w:tr w:rsidR="00C07AF2" w:rsidRPr="004478A2" w:rsidTr="00271823">
        <w:trPr>
          <w:jc w:val="center"/>
        </w:trPr>
        <w:tc>
          <w:tcPr>
            <w:tcW w:w="9828" w:type="dxa"/>
          </w:tcPr>
          <w:p w:rsidR="00C872C4" w:rsidRPr="004478A2" w:rsidRDefault="00C872C4" w:rsidP="00EF1734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478A2">
              <w:rPr>
                <w:sz w:val="22"/>
                <w:szCs w:val="22"/>
                <w:lang w:val="sr-Cyrl-CS"/>
              </w:rPr>
              <w:t xml:space="preserve">Сваки појединачни предмет у студијском програму мастер академских студија </w:t>
            </w:r>
            <w:r w:rsidR="000A7438" w:rsidRPr="004478A2">
              <w:rPr>
                <w:b/>
                <w:i/>
                <w:sz w:val="22"/>
                <w:szCs w:val="22"/>
                <w:lang w:val="sr-Cyrl-CS"/>
              </w:rPr>
              <w:t>Тех</w:t>
            </w:r>
            <w:r w:rsidR="00667807" w:rsidRPr="004478A2">
              <w:rPr>
                <w:b/>
                <w:i/>
                <w:sz w:val="22"/>
                <w:szCs w:val="22"/>
                <w:lang w:val="sr-Cyrl-CS"/>
              </w:rPr>
              <w:t>нологије</w:t>
            </w:r>
            <w:r w:rsidR="00667807" w:rsidRPr="004478A2">
              <w:rPr>
                <w:b/>
                <w:i/>
                <w:sz w:val="22"/>
                <w:szCs w:val="22"/>
              </w:rPr>
              <w:t xml:space="preserve"> </w:t>
            </w:r>
            <w:r w:rsidR="000A7438" w:rsidRPr="004478A2">
              <w:rPr>
                <w:b/>
                <w:bCs/>
                <w:i/>
                <w:sz w:val="22"/>
                <w:szCs w:val="22"/>
                <w:lang w:val="sr-Cyrl-CS"/>
              </w:rPr>
              <w:t>дрвета</w:t>
            </w:r>
            <w:r w:rsidRPr="004478A2">
              <w:rPr>
                <w:sz w:val="22"/>
                <w:szCs w:val="22"/>
                <w:lang w:val="sr-Cyrl-CS"/>
              </w:rPr>
              <w:t>, чији је носилац Шумарски факултет, има одређени број ЕСП</w:t>
            </w:r>
            <w:r w:rsidR="008709E2" w:rsidRPr="004478A2">
              <w:rPr>
                <w:sz w:val="22"/>
                <w:szCs w:val="22"/>
              </w:rPr>
              <w:t>Б</w:t>
            </w:r>
            <w:r w:rsidR="000A7438" w:rsidRPr="004478A2">
              <w:rPr>
                <w:sz w:val="22"/>
                <w:szCs w:val="22"/>
                <w:lang w:val="en-US"/>
              </w:rPr>
              <w:t xml:space="preserve"> </w:t>
            </w:r>
            <w:r w:rsidRPr="004478A2">
              <w:rPr>
                <w:sz w:val="22"/>
                <w:szCs w:val="22"/>
                <w:lang w:val="sr-Cyrl-CS"/>
              </w:rPr>
              <w:t>бодова које студент остварује полагањем испита. Студијским програмом је омогућено да студент по завршетку студија оствари 60 ЕСПБ</w:t>
            </w:r>
            <w:r w:rsidR="00D671AE" w:rsidRPr="004478A2">
              <w:rPr>
                <w:sz w:val="22"/>
                <w:szCs w:val="22"/>
              </w:rPr>
              <w:t xml:space="preserve"> бодова</w:t>
            </w:r>
            <w:r w:rsidRPr="004478A2">
              <w:rPr>
                <w:sz w:val="22"/>
                <w:szCs w:val="22"/>
                <w:lang w:val="sr-Cyrl-CS"/>
              </w:rPr>
              <w:t>.</w:t>
            </w:r>
          </w:p>
          <w:p w:rsidR="00C872C4" w:rsidRPr="004478A2" w:rsidRDefault="00C872C4" w:rsidP="00EF1734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478A2">
              <w:rPr>
                <w:sz w:val="22"/>
                <w:szCs w:val="22"/>
                <w:lang w:val="sr-Cyrl-CS"/>
              </w:rPr>
              <w:t xml:space="preserve">На Шумарском факултету Универзитета у Београду сходно Закону о високом образовању (Члан 89.), Статуту Шумарског факултета (Члан 73.) и Правилнику о студијама и студирању (Члан 47.) студенти се оцењују помоћу унапред објављених критеријума, правила и процедура. </w:t>
            </w:r>
            <w:r w:rsidRPr="004478A2">
              <w:rPr>
                <w:sz w:val="22"/>
                <w:szCs w:val="22"/>
              </w:rPr>
              <w:t xml:space="preserve">Општим актом високошколске установе (Правилник о студијама и студирању) ближе су уређени начини полагања испита и оцењивање на испиту: </w:t>
            </w:r>
            <w:r w:rsidRPr="004478A2">
              <w:rPr>
                <w:rFonts w:eastAsia="TimesNewRomanPSMT"/>
                <w:sz w:val="22"/>
                <w:szCs w:val="22"/>
              </w:rPr>
              <w:t>Успех студента на испиту изражава се оценама од 5 (пет) до 10 (десет). Најнижа прелазна оцена је 6 (шест). Оцена на испиту се формира збиром броја поена остварених у свим облицима наставних обавеза. Позитивна оцена се, по правилу, стиче уколико су све наставне обавезе оцењене позитивно. Број поена за поједине облике учешћа у предиспитним обавезама, на предлог предметног наставника, утврђује одговарајућ</w:t>
            </w:r>
            <w:r w:rsidR="00B7737B" w:rsidRPr="004478A2">
              <w:rPr>
                <w:rFonts w:eastAsia="TimesNewRomanPSMT"/>
                <w:sz w:val="22"/>
                <w:szCs w:val="22"/>
              </w:rPr>
              <w:t>a</w:t>
            </w:r>
            <w:r w:rsidRPr="004478A2">
              <w:rPr>
                <w:rFonts w:eastAsia="TimesNewRomanPSMT"/>
                <w:sz w:val="22"/>
                <w:szCs w:val="22"/>
              </w:rPr>
              <w:t xml:space="preserve"> </w:t>
            </w:r>
            <w:r w:rsidR="00B7737B" w:rsidRPr="004478A2">
              <w:rPr>
                <w:rFonts w:eastAsia="TimesNewRomanPSMT"/>
                <w:sz w:val="22"/>
                <w:szCs w:val="22"/>
              </w:rPr>
              <w:t>K</w:t>
            </w:r>
            <w:r w:rsidRPr="004478A2">
              <w:rPr>
                <w:rFonts w:eastAsia="TimesNewRomanPSMT"/>
                <w:sz w:val="22"/>
                <w:szCs w:val="22"/>
              </w:rPr>
              <w:t>атедр</w:t>
            </w:r>
            <w:r w:rsidR="00B7737B" w:rsidRPr="004478A2">
              <w:rPr>
                <w:rFonts w:eastAsia="TimesNewRomanPSMT"/>
                <w:sz w:val="22"/>
                <w:szCs w:val="22"/>
              </w:rPr>
              <w:t>a</w:t>
            </w:r>
            <w:r w:rsidRPr="004478A2">
              <w:rPr>
                <w:rFonts w:eastAsia="TimesNewRomanPSMT"/>
                <w:sz w:val="22"/>
                <w:szCs w:val="22"/>
              </w:rPr>
              <w:t xml:space="preserve">. Успешност студента у савладавању предмета континуирано се прати током наставе и изражава се поенима. Испуњавањем предиспитних обавеза и полагањем испита студент може остварити највише 100 поена. Студијским програмом предметни наставник утврђује сразмеру поена стечених у предиспитним обавезама и на испиту. </w:t>
            </w:r>
            <w:r w:rsidRPr="004478A2">
              <w:rPr>
                <w:sz w:val="22"/>
                <w:szCs w:val="22"/>
                <w:lang w:val="sr-Cyrl-CS"/>
              </w:rPr>
              <w:t xml:space="preserve">У складу са Европским стандардима, Упутствима и праксом </w:t>
            </w:r>
            <w:r w:rsidRPr="004478A2">
              <w:rPr>
                <w:sz w:val="22"/>
                <w:szCs w:val="22"/>
              </w:rPr>
              <w:t xml:space="preserve">TQE (Total Quality Education) </w:t>
            </w:r>
            <w:r w:rsidRPr="004478A2">
              <w:rPr>
                <w:b/>
                <w:sz w:val="22"/>
                <w:szCs w:val="22"/>
              </w:rPr>
              <w:t>однос поена између предиспитних активности и завршног испита је 70:30</w:t>
            </w:r>
            <w:r w:rsidRPr="004478A2">
              <w:rPr>
                <w:sz w:val="22"/>
                <w:szCs w:val="22"/>
              </w:rPr>
              <w:t xml:space="preserve"> (</w:t>
            </w:r>
            <w:r w:rsidRPr="004478A2">
              <w:rPr>
                <w:color w:val="000000"/>
                <w:sz w:val="22"/>
                <w:szCs w:val="22"/>
                <w:lang w:val="sr-Cyrl-CS"/>
              </w:rPr>
              <w:t xml:space="preserve">прописано је да се на предиспитним активностима може остварити између </w:t>
            </w:r>
            <w:r w:rsidRPr="004478A2">
              <w:rPr>
                <w:color w:val="000000"/>
                <w:sz w:val="22"/>
                <w:szCs w:val="22"/>
              </w:rPr>
              <w:t>3</w:t>
            </w:r>
            <w:r w:rsidRPr="004478A2">
              <w:rPr>
                <w:color w:val="000000"/>
                <w:sz w:val="22"/>
                <w:szCs w:val="22"/>
                <w:lang w:val="sr-Cyrl-CS"/>
              </w:rPr>
              <w:t>0 и 70 поена /односно на заврш</w:t>
            </w:r>
            <w:r w:rsidR="000D38D8" w:rsidRPr="004478A2">
              <w:rPr>
                <w:color w:val="000000"/>
                <w:sz w:val="22"/>
                <w:szCs w:val="22"/>
                <w:lang w:val="sr-Cyrl-CS"/>
              </w:rPr>
              <w:t>ном испиту између 70 и 30 поена</w:t>
            </w:r>
            <w:r w:rsidRPr="004478A2">
              <w:rPr>
                <w:color w:val="000000"/>
                <w:sz w:val="22"/>
                <w:szCs w:val="22"/>
                <w:lang w:val="sr-Cyrl-CS"/>
              </w:rPr>
              <w:t>)</w:t>
            </w:r>
            <w:r w:rsidRPr="004478A2">
              <w:rPr>
                <w:color w:val="000000"/>
                <w:sz w:val="22"/>
                <w:szCs w:val="22"/>
              </w:rPr>
              <w:t xml:space="preserve">. </w:t>
            </w:r>
            <w:r w:rsidRPr="004478A2">
              <w:rPr>
                <w:rFonts w:eastAsia="TimesNewRomanPSMT"/>
                <w:sz w:val="22"/>
                <w:szCs w:val="22"/>
              </w:rPr>
              <w:t xml:space="preserve">Након испуњавања свих предиспитних и испитних обавеза предметни наставник оцењује студента према скали утврђеној Правилником о полагању испита и оцењивању на испиту (Гласник Универзитета у Београду, број: 136/07) и то: </w:t>
            </w:r>
            <w:r w:rsidRPr="004478A2">
              <w:rPr>
                <w:rFonts w:eastAsia="TimesNewRomanPSMT"/>
                <w:bCs/>
                <w:sz w:val="22"/>
                <w:szCs w:val="22"/>
              </w:rPr>
              <w:t xml:space="preserve">до 50 поена – оцена 5 (није положио); од 51 до 60 поена – оцена 6 (довољан); од 61 до 70 поена – оцена 7 (добар); од 71 до 80 поена – оцена 8 (врло добар); од 81 до 90 поена – оцена 9 (одличан) и од 91 до 100 поена – оцена 10 (одличан-изузетан). </w:t>
            </w:r>
            <w:r w:rsidRPr="004478A2">
              <w:rPr>
                <w:rFonts w:eastAsia="TimesNewRomanPSMT"/>
                <w:sz w:val="22"/>
                <w:szCs w:val="22"/>
              </w:rPr>
              <w:t xml:space="preserve">Оцену даје наставник, односно испитна комисија. Оцена се уписује у индекс, записник о полагању испита и матичну књигу студената. Оцена </w:t>
            </w:r>
            <w:r w:rsidRPr="004478A2">
              <w:rPr>
                <w:rFonts w:eastAsia="TimesNewRomanPSMT"/>
                <w:b/>
                <w:bCs/>
                <w:sz w:val="22"/>
                <w:szCs w:val="22"/>
              </w:rPr>
              <w:t xml:space="preserve">5 </w:t>
            </w:r>
            <w:r w:rsidRPr="004478A2">
              <w:rPr>
                <w:rFonts w:eastAsia="TimesNewRomanPSMT"/>
                <w:sz w:val="22"/>
                <w:szCs w:val="22"/>
              </w:rPr>
              <w:t xml:space="preserve">– није положио, се не уписује у индекс и матичну књигу студената. Наставник оцењује студента и уписује завршну оцену, непосредно по обављеном испиту, у присуству студента који је испит полагао и студената који су испиту присуствовали. Пре уписивања, наставник је дужан да студенту саопшти оцену. При утврђивању коначне оцене на испиту узима се у обзир и резултат студента постигнут испуњавањем предиспитних обавеза. </w:t>
            </w:r>
            <w:r w:rsidRPr="004478A2">
              <w:rPr>
                <w:sz w:val="22"/>
                <w:szCs w:val="22"/>
                <w:lang w:val="sr-Cyrl-CS"/>
              </w:rPr>
              <w:t>Студент има право приговора на оцену добијену на испиту, ако сматра да испит није обављен у складу са Законом и општим актом установе, најкасније у року од 36 сати од добијања оцене.</w:t>
            </w:r>
          </w:p>
          <w:p w:rsidR="00C872C4" w:rsidRPr="004478A2" w:rsidRDefault="00C872C4" w:rsidP="00EF1734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478A2">
              <w:rPr>
                <w:sz w:val="22"/>
                <w:szCs w:val="22"/>
                <w:lang w:val="sr-Cyrl-CS"/>
              </w:rPr>
              <w:t>Сходно Правилнику о обезбеђењу квалитета наставног процеса и вредновању студената Шумарског факултета однос наставника према студентима треба да буде професионалан и коректан, уз уважавање личности студента и уз придржавање Кодекса професионалне етике на Универзитету у Београду (објективност, етичност и коректан однос према студенту).</w:t>
            </w:r>
          </w:p>
          <w:p w:rsidR="00C872C4" w:rsidRPr="004478A2" w:rsidRDefault="00C872C4" w:rsidP="00EF1734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478A2">
              <w:rPr>
                <w:sz w:val="22"/>
                <w:szCs w:val="22"/>
                <w:lang w:val="sr-Cyrl-CS"/>
              </w:rPr>
              <w:t>Од 2011. године на Шумарском факултету, Одлуком Наставно-научног већа, на снази су П</w:t>
            </w:r>
            <w:r w:rsidRPr="004478A2">
              <w:rPr>
                <w:sz w:val="22"/>
                <w:szCs w:val="22"/>
              </w:rPr>
              <w:t xml:space="preserve">роцедуре и </w:t>
            </w:r>
            <w:r w:rsidRPr="004478A2">
              <w:rPr>
                <w:sz w:val="22"/>
                <w:szCs w:val="22"/>
                <w:lang w:val="sr-Cyrl-CS"/>
              </w:rPr>
              <w:t xml:space="preserve">корективне </w:t>
            </w:r>
            <w:r w:rsidRPr="004478A2">
              <w:rPr>
                <w:sz w:val="22"/>
                <w:szCs w:val="22"/>
              </w:rPr>
              <w:t xml:space="preserve">мере у случају неиспуњавања </w:t>
            </w:r>
            <w:r w:rsidRPr="004478A2">
              <w:rPr>
                <w:sz w:val="22"/>
                <w:szCs w:val="22"/>
                <w:lang w:val="sr-Cyrl-CS"/>
              </w:rPr>
              <w:t>и одступања од усвојених процедура оцењивања. Схо</w:t>
            </w:r>
            <w:r w:rsidR="00B7737B" w:rsidRPr="004478A2">
              <w:rPr>
                <w:sz w:val="22"/>
                <w:szCs w:val="22"/>
                <w:lang w:val="sr-Cyrl-CS"/>
              </w:rPr>
              <w:t>дно наведеним процедурама Веће о</w:t>
            </w:r>
            <w:r w:rsidRPr="004478A2">
              <w:rPr>
                <w:sz w:val="22"/>
                <w:szCs w:val="22"/>
                <w:lang w:val="sr-Cyrl-CS"/>
              </w:rPr>
              <w:t xml:space="preserve">дсека систематично прати и проверава оцене и пролазност студената по предметима и годинама и анализира, оцењује и унапређује методе и критеријуме оцењивања студената по предметима (посебно: да ли је метод оцењивања студената прилагођен предмету, да ли се прати и оцењује рад студента током наставе, какав је однос оцена рада студента током наставе и на завршном испиту у укупној оцени и да ли се оцењује способност студената да примене знање). У случају одступања у оцењивању, неправилности у дистрибуцији оцена (сувише високих или ниских оцена, неравномеран распоред оцена) и ниске пролазности, у дужем периоду, предузимају се мере за </w:t>
            </w:r>
            <w:r w:rsidRPr="004478A2">
              <w:rPr>
                <w:sz w:val="22"/>
                <w:szCs w:val="22"/>
                <w:lang w:val="sr-Cyrl-CS"/>
              </w:rPr>
              <w:lastRenderedPageBreak/>
              <w:t>утврђивање разлога насталих разлика и примењују се корективне мере (корекције у оптерећењу, исходу учења, наставним методама и др.).</w:t>
            </w:r>
          </w:p>
          <w:p w:rsidR="00C872C4" w:rsidRPr="004478A2" w:rsidRDefault="00C872C4" w:rsidP="00EF1734">
            <w:pPr>
              <w:pStyle w:val="BodyText2"/>
              <w:spacing w:before="120"/>
              <w:jc w:val="both"/>
              <w:rPr>
                <w:sz w:val="22"/>
                <w:szCs w:val="22"/>
              </w:rPr>
            </w:pPr>
            <w:r w:rsidRPr="004478A2">
              <w:rPr>
                <w:sz w:val="22"/>
                <w:szCs w:val="22"/>
              </w:rPr>
              <w:t xml:space="preserve">На почетку сваке школске године, Факултет благовремено упознаје студенте са правима и обавезама, као и са организацијом наставе и испита. Упознавање студената са правима и обавезама врши се објављивањем на огласној табли, публикацијама, штампаним материјалима и на </w:t>
            </w:r>
            <w:r w:rsidRPr="004478A2">
              <w:rPr>
                <w:sz w:val="22"/>
                <w:szCs w:val="22"/>
                <w:lang w:val="en-US"/>
              </w:rPr>
              <w:t>web</w:t>
            </w:r>
            <w:r w:rsidRPr="004478A2">
              <w:rPr>
                <w:sz w:val="22"/>
                <w:szCs w:val="22"/>
                <w:lang w:val="sl-SI"/>
              </w:rPr>
              <w:t xml:space="preserve"> </w:t>
            </w:r>
            <w:r w:rsidRPr="004478A2">
              <w:rPr>
                <w:sz w:val="22"/>
                <w:szCs w:val="22"/>
              </w:rPr>
              <w:t xml:space="preserve">страни Факултета. </w:t>
            </w:r>
          </w:p>
          <w:p w:rsidR="00C07AF2" w:rsidRPr="004478A2" w:rsidRDefault="00C872C4" w:rsidP="00EF1734">
            <w:pPr>
              <w:pStyle w:val="BodyText2"/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4478A2">
              <w:rPr>
                <w:sz w:val="22"/>
                <w:szCs w:val="22"/>
              </w:rPr>
              <w:t>За припрему испита студенти имају на рaсполагању уџбенике, практикуме, збирке решених задатака, електронске садржаје, интернет, као и осталу литературу, коју наставници препоручују.</w:t>
            </w:r>
          </w:p>
          <w:p w:rsidR="0049449D" w:rsidRPr="004478A2" w:rsidRDefault="0049449D" w:rsidP="00EF1734">
            <w:pPr>
              <w:pStyle w:val="BodyText2"/>
              <w:spacing w:before="120"/>
              <w:jc w:val="both"/>
              <w:rPr>
                <w:b/>
                <w:sz w:val="22"/>
                <w:szCs w:val="22"/>
                <w:lang w:val="en-US"/>
              </w:rPr>
            </w:pPr>
          </w:p>
        </w:tc>
      </w:tr>
      <w:tr w:rsidR="00C07AF2" w:rsidRPr="0049449D" w:rsidTr="00271823">
        <w:trPr>
          <w:jc w:val="center"/>
        </w:trPr>
        <w:tc>
          <w:tcPr>
            <w:tcW w:w="9828" w:type="dxa"/>
          </w:tcPr>
          <w:p w:rsidR="00C07AF2" w:rsidRPr="0049449D" w:rsidRDefault="00C07AF2" w:rsidP="00EF1734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4478A2">
              <w:rPr>
                <w:sz w:val="22"/>
                <w:szCs w:val="22"/>
              </w:rPr>
              <w:lastRenderedPageBreak/>
              <w:t>Евиденција:</w:t>
            </w:r>
            <w:r w:rsidRPr="0049449D">
              <w:rPr>
                <w:sz w:val="22"/>
                <w:szCs w:val="22"/>
              </w:rPr>
              <w:t xml:space="preserve"> </w:t>
            </w:r>
          </w:p>
        </w:tc>
      </w:tr>
    </w:tbl>
    <w:p w:rsidR="00C07AF2" w:rsidRPr="0049449D" w:rsidRDefault="00C07AF2" w:rsidP="0049449D">
      <w:pPr>
        <w:jc w:val="both"/>
        <w:rPr>
          <w:sz w:val="22"/>
          <w:szCs w:val="22"/>
          <w:lang w:val="sr-Cyrl-CS"/>
        </w:rPr>
      </w:pPr>
    </w:p>
    <w:sectPr w:rsidR="00C07AF2" w:rsidRPr="0049449D" w:rsidSect="0049449D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C07AF2"/>
    <w:rsid w:val="000336F0"/>
    <w:rsid w:val="0008224E"/>
    <w:rsid w:val="000A7438"/>
    <w:rsid w:val="000C7F6D"/>
    <w:rsid w:val="000D38D8"/>
    <w:rsid w:val="001931B1"/>
    <w:rsid w:val="0026101B"/>
    <w:rsid w:val="00271823"/>
    <w:rsid w:val="002A3A4E"/>
    <w:rsid w:val="003F2417"/>
    <w:rsid w:val="004355D9"/>
    <w:rsid w:val="004478A2"/>
    <w:rsid w:val="0049449D"/>
    <w:rsid w:val="004B17D5"/>
    <w:rsid w:val="004C255C"/>
    <w:rsid w:val="004C4C03"/>
    <w:rsid w:val="004E6C9D"/>
    <w:rsid w:val="004F7B2F"/>
    <w:rsid w:val="00592818"/>
    <w:rsid w:val="00667807"/>
    <w:rsid w:val="00692AEA"/>
    <w:rsid w:val="006C482F"/>
    <w:rsid w:val="006E3480"/>
    <w:rsid w:val="00713119"/>
    <w:rsid w:val="00770B5C"/>
    <w:rsid w:val="008709E2"/>
    <w:rsid w:val="00900558"/>
    <w:rsid w:val="00901C36"/>
    <w:rsid w:val="00904343"/>
    <w:rsid w:val="009F38C2"/>
    <w:rsid w:val="00A72659"/>
    <w:rsid w:val="00AE543C"/>
    <w:rsid w:val="00B20DD0"/>
    <w:rsid w:val="00B213FD"/>
    <w:rsid w:val="00B7737B"/>
    <w:rsid w:val="00C07AF2"/>
    <w:rsid w:val="00C3360F"/>
    <w:rsid w:val="00C525A1"/>
    <w:rsid w:val="00C872C4"/>
    <w:rsid w:val="00D02E58"/>
    <w:rsid w:val="00D66857"/>
    <w:rsid w:val="00D671AE"/>
    <w:rsid w:val="00DB12FE"/>
    <w:rsid w:val="00E41F1F"/>
    <w:rsid w:val="00EF1734"/>
    <w:rsid w:val="00FD7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7AF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13119"/>
    <w:rPr>
      <w:color w:val="0000FF"/>
      <w:u w:val="single"/>
    </w:rPr>
  </w:style>
  <w:style w:type="paragraph" w:styleId="BodyText2">
    <w:name w:val="Body Text 2"/>
    <w:basedOn w:val="Normal"/>
    <w:link w:val="BodyText2Char"/>
    <w:rsid w:val="00770B5C"/>
    <w:pPr>
      <w:widowControl/>
      <w:autoSpaceDE/>
      <w:autoSpaceDN/>
      <w:adjustRightInd/>
    </w:pPr>
    <w:rPr>
      <w:sz w:val="24"/>
      <w:lang w:val="sr-Cyrl-CS" w:eastAsia="en-US"/>
    </w:rPr>
  </w:style>
  <w:style w:type="character" w:styleId="FollowedHyperlink">
    <w:name w:val="FollowedHyperlink"/>
    <w:basedOn w:val="DefaultParagraphFont"/>
    <w:rsid w:val="00D66857"/>
    <w:rPr>
      <w:color w:val="800080"/>
      <w:u w:val="single"/>
    </w:rPr>
  </w:style>
  <w:style w:type="paragraph" w:styleId="BodyText">
    <w:name w:val="Body Text"/>
    <w:basedOn w:val="Normal"/>
    <w:rsid w:val="00692AEA"/>
    <w:pPr>
      <w:spacing w:after="120"/>
    </w:pPr>
  </w:style>
  <w:style w:type="character" w:customStyle="1" w:styleId="BodyText2Char">
    <w:name w:val="Body Text 2 Char"/>
    <w:basedOn w:val="DefaultParagraphFont"/>
    <w:link w:val="BodyText2"/>
    <w:rsid w:val="00AE543C"/>
    <w:rPr>
      <w:sz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8: Оцењивање и напредовање студената</vt:lpstr>
      <vt:lpstr>Стандард 8: Оцењивање и напредовање студената</vt:lpstr>
    </vt:vector>
  </TitlesOfParts>
  <Company>FFH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8: Оцењивање и напредовање студената</dc:title>
  <dc:creator>Vera Dondur</dc:creator>
  <cp:lastModifiedBy>Nebojsa Todorovic</cp:lastModifiedBy>
  <cp:revision>12</cp:revision>
  <dcterms:created xsi:type="dcterms:W3CDTF">2019-03-12T13:18:00Z</dcterms:created>
  <dcterms:modified xsi:type="dcterms:W3CDTF">2019-09-24T08:37:00Z</dcterms:modified>
</cp:coreProperties>
</file>